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E350C" w:rsidRPr="00150474" w:rsidRDefault="00DE350C" w:rsidP="00744249">
      <w:pPr>
        <w:spacing w:after="0" w:line="240" w:lineRule="auto"/>
        <w:jc w:val="center"/>
        <w:outlineLvl w:val="3"/>
        <w:rPr>
          <w:rFonts w:ascii="Times New Roman" w:hAnsi="Times New Roman"/>
          <w:b/>
          <w:bCs/>
          <w:color w:val="FF0000"/>
          <w:sz w:val="32"/>
          <w:szCs w:val="32"/>
          <w:lang w:eastAsia="ru-RU"/>
        </w:rPr>
      </w:pPr>
      <w:r w:rsidRPr="00150474">
        <w:rPr>
          <w:rFonts w:ascii="Times New Roman" w:hAnsi="Times New Roman"/>
          <w:b/>
          <w:bCs/>
          <w:color w:val="FF0000"/>
          <w:sz w:val="32"/>
          <w:szCs w:val="32"/>
          <w:lang w:eastAsia="ru-RU"/>
        </w:rPr>
        <w:t>Семья и дети в трудовых отношениях</w:t>
      </w:r>
    </w:p>
    <w:p w:rsidR="00DE350C" w:rsidRPr="00744249" w:rsidRDefault="00DE350C" w:rsidP="00744249">
      <w:pPr>
        <w:spacing w:after="0" w:line="240" w:lineRule="auto"/>
        <w:jc w:val="center"/>
        <w:outlineLvl w:val="3"/>
        <w:rPr>
          <w:rFonts w:ascii="Times New Roman" w:hAnsi="Times New Roman"/>
          <w:b/>
          <w:bCs/>
          <w:color w:val="000000"/>
          <w:sz w:val="32"/>
          <w:szCs w:val="32"/>
          <w:lang w:eastAsia="ru-RU"/>
        </w:rPr>
      </w:pPr>
    </w:p>
    <w:p w:rsidR="00DE350C" w:rsidRDefault="00DE350C" w:rsidP="00766DFD">
      <w:pPr>
        <w:rPr>
          <w:vanish/>
        </w:rPr>
      </w:pPr>
    </w:p>
    <w:tbl>
      <w:tblPr>
        <w:tblW w:w="0" w:type="auto"/>
        <w:tblCellSpacing w:w="15" w:type="dxa"/>
        <w:tblCellMar>
          <w:top w:w="15" w:type="dxa"/>
          <w:left w:w="15" w:type="dxa"/>
          <w:bottom w:w="15" w:type="dxa"/>
          <w:right w:w="15" w:type="dxa"/>
        </w:tblCellMar>
        <w:tblLook w:val="0000"/>
      </w:tblPr>
      <w:tblGrid>
        <w:gridCol w:w="9444"/>
      </w:tblGrid>
      <w:tr w:rsidR="00DE350C" w:rsidRPr="00744249" w:rsidTr="004D5A57">
        <w:trPr>
          <w:tblCellSpacing w:w="15" w:type="dxa"/>
        </w:trPr>
        <w:tc>
          <w:tcPr>
            <w:tcW w:w="9384" w:type="dxa"/>
          </w:tcPr>
          <w:p w:rsidR="00DE350C" w:rsidRPr="00744249" w:rsidRDefault="00DE350C" w:rsidP="004D5A57">
            <w:pPr>
              <w:pStyle w:val="bicontent"/>
              <w:jc w:val="both"/>
              <w:rPr>
                <w:b/>
                <w:sz w:val="28"/>
                <w:szCs w:val="28"/>
              </w:rPr>
            </w:pPr>
            <w:r>
              <w:rPr>
                <w:rStyle w:val="a3"/>
                <w:b w:val="0"/>
                <w:sz w:val="28"/>
                <w:szCs w:val="28"/>
              </w:rPr>
              <w:t xml:space="preserve">   </w:t>
            </w:r>
            <w:r w:rsidRPr="00744249">
              <w:rPr>
                <w:rStyle w:val="a3"/>
                <w:b w:val="0"/>
                <w:sz w:val="28"/>
                <w:szCs w:val="28"/>
              </w:rPr>
              <w:t>Женщины, лица с семейными обязанностями и несовершеннолетние квалифицируются Трудовым кодексом как особые категории работников. В отношении одних из них предусмотрены ограничения на выполнение определенных видов работ. Другим не может быть установлен испытательный срок. С третьими не заключается договор о материальной ответственности и т.д. Но чем больше условий и ограничений, тем выше риск нарушений. Пленум Верховного Суда в постановлении от 28 января 2014 года N 1 (далее – Постановление) дал для судей разъяснения о применении законодательства, регулирующего труд рассматриваемых работников. Очевидно, что практическую ценность они имеют и для работодателей.</w:t>
            </w:r>
          </w:p>
          <w:p w:rsidR="00DE350C" w:rsidRPr="00744249" w:rsidRDefault="00DE350C" w:rsidP="004D5A57">
            <w:pPr>
              <w:pStyle w:val="bicontent"/>
              <w:jc w:val="both"/>
              <w:rPr>
                <w:sz w:val="28"/>
                <w:szCs w:val="28"/>
              </w:rPr>
            </w:pPr>
            <w:r>
              <w:rPr>
                <w:sz w:val="28"/>
                <w:szCs w:val="28"/>
              </w:rPr>
              <w:t xml:space="preserve">    </w:t>
            </w:r>
            <w:r w:rsidRPr="00744249">
              <w:rPr>
                <w:sz w:val="28"/>
                <w:szCs w:val="28"/>
              </w:rPr>
              <w:t xml:space="preserve">К лицам с семейными </w:t>
            </w:r>
            <w:proofErr w:type="gramStart"/>
            <w:r w:rsidRPr="00744249">
              <w:rPr>
                <w:sz w:val="28"/>
                <w:szCs w:val="28"/>
              </w:rPr>
              <w:t>обязанностями</w:t>
            </w:r>
            <w:proofErr w:type="gramEnd"/>
            <w:r w:rsidRPr="00744249">
              <w:rPr>
                <w:sz w:val="28"/>
                <w:szCs w:val="28"/>
              </w:rPr>
              <w:t xml:space="preserve"> прежде всего следует относить работников, имеющих обязанности по воспитанию и развитию ребенка в соответствии с семейным и иным законодательством. Иными словами, речь идет о родителях, усыновителях, опекунах или попечителях. Но, помимо того, это также может быть другой родственник ребенка, фактически осуществляющий уход за ним, если это прямо предусмотрено законом (ст.256 ТК РФ). Наконец, семейными обязанностями работник может быть обременен не только в отношении ребенка, но и в отношении других членов своей семьи, нуждающихся в установленных случаях в уходе или помощи. Тем не </w:t>
            </w:r>
            <w:proofErr w:type="gramStart"/>
            <w:r w:rsidRPr="00744249">
              <w:rPr>
                <w:sz w:val="28"/>
                <w:szCs w:val="28"/>
              </w:rPr>
              <w:t>менее</w:t>
            </w:r>
            <w:proofErr w:type="gramEnd"/>
            <w:r w:rsidRPr="00744249">
              <w:rPr>
                <w:sz w:val="28"/>
                <w:szCs w:val="28"/>
              </w:rPr>
              <w:t xml:space="preserve"> данный перечень не является закрытым. С учетом конкретных обстоятельств, свидетельствующих о воспитании сотрудником ребенка, уходе им за членом семьи или оказании помощи ему, он также может быть отнесен к числу «</w:t>
            </w:r>
            <w:proofErr w:type="spellStart"/>
            <w:r w:rsidRPr="00744249">
              <w:rPr>
                <w:sz w:val="28"/>
                <w:szCs w:val="28"/>
              </w:rPr>
              <w:t>семейнообязанных</w:t>
            </w:r>
            <w:proofErr w:type="spellEnd"/>
            <w:r w:rsidRPr="00744249">
              <w:rPr>
                <w:sz w:val="28"/>
                <w:szCs w:val="28"/>
              </w:rPr>
              <w:t>» (п.2 Постановления).</w:t>
            </w:r>
          </w:p>
          <w:p w:rsidR="00DE350C" w:rsidRPr="00744249" w:rsidRDefault="00DE350C" w:rsidP="004D5A57">
            <w:pPr>
              <w:pStyle w:val="bicontent"/>
              <w:jc w:val="both"/>
              <w:rPr>
                <w:sz w:val="28"/>
                <w:szCs w:val="28"/>
              </w:rPr>
            </w:pPr>
            <w:r w:rsidRPr="00744249">
              <w:rPr>
                <w:sz w:val="28"/>
                <w:szCs w:val="28"/>
              </w:rPr>
              <w:t> </w:t>
            </w:r>
          </w:p>
          <w:p w:rsidR="00DE350C" w:rsidRPr="00744249" w:rsidRDefault="00DE350C" w:rsidP="004D5A57">
            <w:pPr>
              <w:pStyle w:val="bicontent"/>
              <w:jc w:val="both"/>
              <w:rPr>
                <w:sz w:val="28"/>
                <w:szCs w:val="28"/>
              </w:rPr>
            </w:pPr>
            <w:r w:rsidRPr="00744249">
              <w:rPr>
                <w:rStyle w:val="a3"/>
                <w:color w:val="FF0000"/>
                <w:sz w:val="28"/>
                <w:szCs w:val="28"/>
              </w:rPr>
              <w:t>К сведению.</w:t>
            </w:r>
            <w:r w:rsidRPr="00744249">
              <w:rPr>
                <w:sz w:val="28"/>
                <w:szCs w:val="28"/>
              </w:rPr>
              <w:t xml:space="preserve"> Отдельно «высшие» судьи также рассмотрели случаи, когда работник может быть отнесен к лицам, воспитывающим детей без матери. </w:t>
            </w:r>
            <w:proofErr w:type="gramStart"/>
            <w:r w:rsidRPr="00744249">
              <w:rPr>
                <w:sz w:val="28"/>
                <w:szCs w:val="28"/>
              </w:rPr>
              <w:t>Таковыми могут выступать отец, опекун или попечитель в ситуациях, когда мать ребенка умерла, лишена родительских прав, ограничена в них, признана безвестно отсутствующей, недееспособной (ограниченно дееспособной), не может лично воспитывать и содержать ребенка по состоянию здоровья, отбывает наказание в виде лишения свободы, уклоняется от воспитания детей или от защиты их прав и интересов, а также в иных ситуациях.</w:t>
            </w:r>
            <w:proofErr w:type="gramEnd"/>
            <w:r w:rsidRPr="00744249">
              <w:rPr>
                <w:sz w:val="28"/>
                <w:szCs w:val="28"/>
              </w:rPr>
              <w:t xml:space="preserve"> Проще говоря, список в данном случае также открыт (п.2 Постановления).</w:t>
            </w:r>
          </w:p>
          <w:p w:rsidR="00DE350C" w:rsidRPr="00744249" w:rsidRDefault="00DE350C" w:rsidP="004D5A57">
            <w:pPr>
              <w:pStyle w:val="bicontent"/>
              <w:jc w:val="both"/>
              <w:rPr>
                <w:sz w:val="28"/>
                <w:szCs w:val="28"/>
              </w:rPr>
            </w:pPr>
            <w:r w:rsidRPr="00744249">
              <w:rPr>
                <w:sz w:val="28"/>
                <w:szCs w:val="28"/>
              </w:rPr>
              <w:t> </w:t>
            </w:r>
          </w:p>
          <w:p w:rsidR="00DE350C" w:rsidRPr="00744249" w:rsidRDefault="00DE350C" w:rsidP="004D5A57">
            <w:pPr>
              <w:pStyle w:val="bicontent"/>
              <w:jc w:val="both"/>
              <w:rPr>
                <w:sz w:val="28"/>
                <w:szCs w:val="28"/>
              </w:rPr>
            </w:pPr>
            <w:r w:rsidRPr="00744249">
              <w:rPr>
                <w:color w:val="FF0000"/>
                <w:sz w:val="28"/>
                <w:szCs w:val="28"/>
                <w:u w:val="single"/>
              </w:rPr>
              <w:t>Женщины</w:t>
            </w:r>
            <w:r w:rsidRPr="00744249">
              <w:rPr>
                <w:sz w:val="28"/>
                <w:szCs w:val="28"/>
                <w:u w:val="single"/>
              </w:rPr>
              <w:t>.</w:t>
            </w:r>
            <w:r w:rsidRPr="00744249">
              <w:rPr>
                <w:sz w:val="28"/>
                <w:szCs w:val="28"/>
              </w:rPr>
              <w:t xml:space="preserve"> В силу статьи 253 Трудового кодекса применение труда женщин также запрещается на работах, связанных с подъемом и перемещением вручную тяжестей, превышающих предельно допустимые нормы. Кроме того, ограничивается привлечение женщин к работам с вредными и (или) </w:t>
            </w:r>
            <w:r w:rsidRPr="00744249">
              <w:rPr>
                <w:sz w:val="28"/>
                <w:szCs w:val="28"/>
              </w:rPr>
              <w:lastRenderedPageBreak/>
              <w:t>опасными условиями труда, а также на подземных работах, за исключением нефизических работ или работ по санитарному и бытовому обслуживанию. Нарушение данных требований влечет те же последствия, что и допуск к запрещенным работам несовершеннолетних лиц.</w:t>
            </w:r>
          </w:p>
          <w:p w:rsidR="00DE350C" w:rsidRPr="00744249" w:rsidRDefault="00DE350C" w:rsidP="004D5A57">
            <w:pPr>
              <w:pStyle w:val="bicontent"/>
              <w:jc w:val="both"/>
              <w:rPr>
                <w:sz w:val="28"/>
                <w:szCs w:val="28"/>
              </w:rPr>
            </w:pPr>
            <w:r w:rsidRPr="00744249">
              <w:rPr>
                <w:sz w:val="28"/>
                <w:szCs w:val="28"/>
              </w:rPr>
              <w:t>В свою очередь отказ в приеме на работу женщины в рассматриваемых обстоятельствах не является дискриминационным. Но для этого небезопасные условия труда должны быть подтверждены результатами проведения специальной оценки условий, а также заключением государственной экспертизы условий труда (п.7 Постановления).</w:t>
            </w:r>
          </w:p>
          <w:p w:rsidR="00DE350C" w:rsidRPr="00744249" w:rsidRDefault="00DE350C" w:rsidP="004D5A57">
            <w:pPr>
              <w:pStyle w:val="bicontent"/>
              <w:jc w:val="both"/>
              <w:rPr>
                <w:color w:val="FF0000"/>
                <w:sz w:val="28"/>
                <w:szCs w:val="28"/>
              </w:rPr>
            </w:pPr>
            <w:r w:rsidRPr="00744249">
              <w:rPr>
                <w:sz w:val="28"/>
                <w:szCs w:val="28"/>
              </w:rPr>
              <w:t> </w:t>
            </w:r>
          </w:p>
          <w:p w:rsidR="00DE350C" w:rsidRPr="00744249" w:rsidRDefault="00DE350C" w:rsidP="004D5A57">
            <w:pPr>
              <w:pStyle w:val="bicontent"/>
              <w:jc w:val="both"/>
              <w:rPr>
                <w:sz w:val="28"/>
                <w:szCs w:val="28"/>
              </w:rPr>
            </w:pPr>
            <w:r w:rsidRPr="00744249">
              <w:rPr>
                <w:rStyle w:val="a3"/>
                <w:color w:val="FF0000"/>
                <w:sz w:val="28"/>
                <w:szCs w:val="28"/>
              </w:rPr>
              <w:t>Обратите внимание!</w:t>
            </w:r>
            <w:r w:rsidRPr="00744249">
              <w:rPr>
                <w:sz w:val="28"/>
                <w:szCs w:val="28"/>
              </w:rPr>
              <w:t xml:space="preserve"> При приеме на работу испытание не устанавливается беременным женщинам, женщинам, имеющим детей в возрасте до 1,5 лет (другим лицам, воспитывающим детей в возрасте до 1,5 лет без матери), а также лицам, не достигшим возраста 18 лет. Если таким работникам было установлено испытание, то расторжение трудового договора с ними по результатам испытания не допускается (п.9 Постановления).</w:t>
            </w:r>
          </w:p>
          <w:p w:rsidR="00DE350C" w:rsidRPr="00744249" w:rsidRDefault="00DE350C" w:rsidP="004D5A57">
            <w:pPr>
              <w:pStyle w:val="bicontent"/>
              <w:jc w:val="both"/>
              <w:rPr>
                <w:sz w:val="28"/>
                <w:szCs w:val="28"/>
              </w:rPr>
            </w:pPr>
            <w:r w:rsidRPr="00744249">
              <w:rPr>
                <w:color w:val="000080"/>
                <w:sz w:val="28"/>
                <w:szCs w:val="28"/>
              </w:rPr>
              <w:t>Рабочее время</w:t>
            </w:r>
          </w:p>
          <w:p w:rsidR="00DE350C" w:rsidRPr="00744249" w:rsidRDefault="00DE350C" w:rsidP="004D5A57">
            <w:pPr>
              <w:pStyle w:val="bicontent"/>
              <w:jc w:val="both"/>
              <w:rPr>
                <w:sz w:val="28"/>
                <w:szCs w:val="28"/>
              </w:rPr>
            </w:pPr>
            <w:r w:rsidRPr="00744249">
              <w:rPr>
                <w:sz w:val="28"/>
                <w:szCs w:val="28"/>
                <w:u w:val="single"/>
              </w:rPr>
              <w:t>Лица с семейными обязанностями.</w:t>
            </w:r>
            <w:r w:rsidRPr="00744249">
              <w:rPr>
                <w:sz w:val="28"/>
                <w:szCs w:val="28"/>
              </w:rPr>
              <w:t xml:space="preserve"> Беременным женщинам, одному из родителей (опекуну, попечителю), имеющему ребенка в возрасте до 14 лет (ребенка-инвалида в возрасте до 18 лет), а также лицам, осуществляющим уход за больным членом семьи в соответствии с медицинским заключением, работодатель обязан устанавливать неполный рабочий день (смену) или неполную рабочую неделю. Согласно статье 93 ТК РФ такая обязанность возникает в случае наличия соответствующей просьбы названной категории работников. В пункте 13 Постановления представители </w:t>
            </w:r>
            <w:proofErr w:type="gramStart"/>
            <w:r w:rsidRPr="00744249">
              <w:rPr>
                <w:sz w:val="28"/>
                <w:szCs w:val="28"/>
              </w:rPr>
              <w:t>ВС</w:t>
            </w:r>
            <w:proofErr w:type="gramEnd"/>
            <w:r w:rsidRPr="00744249">
              <w:rPr>
                <w:sz w:val="28"/>
                <w:szCs w:val="28"/>
              </w:rPr>
              <w:t xml:space="preserve"> РФ уточнили, что просьба должна быть выражена в письменном заявлении. Оплата же труда в таком случае производится пропорционально отработанному времени или в зависимости от выполненного объема работ.</w:t>
            </w:r>
          </w:p>
          <w:p w:rsidR="00DE350C" w:rsidRPr="00744249" w:rsidRDefault="00DE350C" w:rsidP="004D5A57">
            <w:pPr>
              <w:pStyle w:val="bicontent"/>
              <w:jc w:val="both"/>
              <w:rPr>
                <w:sz w:val="28"/>
                <w:szCs w:val="28"/>
              </w:rPr>
            </w:pPr>
            <w:r w:rsidRPr="00744249">
              <w:rPr>
                <w:color w:val="000080"/>
                <w:sz w:val="28"/>
                <w:szCs w:val="28"/>
              </w:rPr>
              <w:t>Время отдыха</w:t>
            </w:r>
          </w:p>
          <w:p w:rsidR="00DE350C" w:rsidRPr="00744249" w:rsidRDefault="00DE350C" w:rsidP="004D5A57">
            <w:pPr>
              <w:pStyle w:val="bicontent"/>
              <w:jc w:val="both"/>
              <w:rPr>
                <w:sz w:val="28"/>
                <w:szCs w:val="28"/>
              </w:rPr>
            </w:pPr>
            <w:r w:rsidRPr="00744249">
              <w:rPr>
                <w:sz w:val="28"/>
                <w:szCs w:val="28"/>
                <w:u w:val="single"/>
              </w:rPr>
              <w:t>Выходные дни по уходу за детьми-инвалидами</w:t>
            </w:r>
            <w:r w:rsidRPr="00744249">
              <w:rPr>
                <w:sz w:val="28"/>
                <w:szCs w:val="28"/>
              </w:rPr>
              <w:t xml:space="preserve">. Статья 262 ТК РФ предусматривает, что по письменному заявлению одного из родителей (либо опекуна, попечителя) для ухода за детьми-инвалидами ему должны быть предоставлены четыре дополнительных выходных дня в месяц. Они могут быть распределены между родителями, но общее их количество не может превышать 4 дней в месяц. Поэтому к заявлению должны прилагаться документы, подтверждающие, что выходные дни за соответствующий месяц уже не использованы другим родителем или использованы не полностью. К аналогичному выводу пришли и судьи </w:t>
            </w:r>
            <w:proofErr w:type="gramStart"/>
            <w:r w:rsidRPr="00744249">
              <w:rPr>
                <w:sz w:val="28"/>
                <w:szCs w:val="28"/>
              </w:rPr>
              <w:t>ВС</w:t>
            </w:r>
            <w:proofErr w:type="gramEnd"/>
            <w:r w:rsidRPr="00744249">
              <w:rPr>
                <w:sz w:val="28"/>
                <w:szCs w:val="28"/>
              </w:rPr>
              <w:t xml:space="preserve"> РФ в пункте 17 Постановления. В </w:t>
            </w:r>
            <w:r w:rsidRPr="00744249">
              <w:rPr>
                <w:sz w:val="28"/>
                <w:szCs w:val="28"/>
              </w:rPr>
              <w:lastRenderedPageBreak/>
              <w:t>общем случае работодателю сотрудник должен представить справку с места работы другого родителя о том, что на момент обращения дополнительные оплачиваемые выходные дни в этом календарном месяце им не использованы или использованы частично. Но в ней нет необходимости, если документально подтвержден факт, что работник ухаживает за ребенком-инвалидом единолично (в случае смерти второго родителя, лишения его родительских прав, ограничения в них, признания его безвестно отсутствующим, недееспособным (ограниченно дееспособным) и пр.). Кроме того, сгодятся и документы, подтверждающие, что второй родитель в трудовых отношениях не состоит или самостоятельно обеспечивает себя работой. Например, это может быть справка из службы занятости, где он состоит на учете как безработный, копия трудовой книжки без актуальной записи о месте работы или свидетельство о регистрации в качестве индивидуального предпринимателя и т.п.</w:t>
            </w:r>
          </w:p>
          <w:p w:rsidR="00DE350C" w:rsidRPr="00744249" w:rsidRDefault="00DE350C" w:rsidP="004D5A57">
            <w:pPr>
              <w:pStyle w:val="bicontent"/>
              <w:jc w:val="both"/>
              <w:rPr>
                <w:sz w:val="28"/>
                <w:szCs w:val="28"/>
              </w:rPr>
            </w:pPr>
            <w:r w:rsidRPr="00744249">
              <w:rPr>
                <w:sz w:val="28"/>
                <w:szCs w:val="28"/>
              </w:rPr>
              <w:t xml:space="preserve">Не подлежат предоставлению дополнительные выходные дни, по мнению представителей </w:t>
            </w:r>
            <w:proofErr w:type="gramStart"/>
            <w:r w:rsidRPr="00744249">
              <w:rPr>
                <w:sz w:val="28"/>
                <w:szCs w:val="28"/>
              </w:rPr>
              <w:t>ВС</w:t>
            </w:r>
            <w:proofErr w:type="gramEnd"/>
            <w:r w:rsidRPr="00744249">
              <w:rPr>
                <w:sz w:val="28"/>
                <w:szCs w:val="28"/>
              </w:rPr>
              <w:t xml:space="preserve"> РФ, в период очередного ежегодного оплачиваемого отпуска, отпуска без сохранения заработной платы, а также отпуска по уходу за ребенком до достижения им возраста 1,5 лет. Но при этом право на них сохраняется у другого работающего родителя.</w:t>
            </w:r>
          </w:p>
          <w:p w:rsidR="00DE350C" w:rsidRPr="00744249" w:rsidRDefault="00DE350C" w:rsidP="004D5A57">
            <w:pPr>
              <w:pStyle w:val="bicontent"/>
              <w:jc w:val="both"/>
              <w:rPr>
                <w:sz w:val="28"/>
                <w:szCs w:val="28"/>
              </w:rPr>
            </w:pPr>
            <w:r w:rsidRPr="00744249">
              <w:rPr>
                <w:color w:val="FF0000"/>
                <w:sz w:val="28"/>
                <w:szCs w:val="28"/>
                <w:u w:val="single"/>
              </w:rPr>
              <w:t>Отпуск по уходу за ребенком</w:t>
            </w:r>
            <w:r w:rsidRPr="00744249">
              <w:rPr>
                <w:sz w:val="28"/>
                <w:szCs w:val="28"/>
              </w:rPr>
              <w:t xml:space="preserve">. Согласно статье 256 Трудового кодекса по заявлению женщины ей предоставляется отпуск по уходу за ребенком до достижения им возраста 3 лет. При этом такой отпуск может быть использован полностью или по частям также отцом ребенка, бабушкой, дедом, другим родственником или опекуном, фактически осуществляющим уход за ребенком. Как подчеркнули представители </w:t>
            </w:r>
            <w:proofErr w:type="gramStart"/>
            <w:r w:rsidRPr="00744249">
              <w:rPr>
                <w:sz w:val="28"/>
                <w:szCs w:val="28"/>
              </w:rPr>
              <w:t>ВС</w:t>
            </w:r>
            <w:proofErr w:type="gramEnd"/>
            <w:r w:rsidRPr="00744249">
              <w:rPr>
                <w:sz w:val="28"/>
                <w:szCs w:val="28"/>
              </w:rPr>
              <w:t xml:space="preserve"> РФ в пункте 19 Постановления N 1, возможность предоставления отпуска в данном случае не зависит от степени родства и совместного проживания работника с родителями (родителем) ребенка. И </w:t>
            </w:r>
            <w:proofErr w:type="gramStart"/>
            <w:r w:rsidRPr="00744249">
              <w:rPr>
                <w:sz w:val="28"/>
                <w:szCs w:val="28"/>
              </w:rPr>
              <w:t>при разрешении спора об отказе в предоставлении отпуска по уходу за ребенком</w:t>
            </w:r>
            <w:proofErr w:type="gramEnd"/>
            <w:r w:rsidRPr="00744249">
              <w:rPr>
                <w:sz w:val="28"/>
                <w:szCs w:val="28"/>
              </w:rPr>
              <w:t xml:space="preserve"> необходимо проверять, осуществляет ли сотрудник фактический уход за ребенком и не предоставлен ли этот отпуск матери ребенка.</w:t>
            </w:r>
          </w:p>
          <w:p w:rsidR="00DE350C" w:rsidRPr="00744249" w:rsidRDefault="00DE350C" w:rsidP="004D5A57">
            <w:pPr>
              <w:pStyle w:val="bicontent"/>
              <w:jc w:val="both"/>
              <w:rPr>
                <w:sz w:val="28"/>
                <w:szCs w:val="28"/>
              </w:rPr>
            </w:pPr>
            <w:r w:rsidRPr="00744249">
              <w:rPr>
                <w:sz w:val="28"/>
                <w:szCs w:val="28"/>
              </w:rPr>
              <w:t xml:space="preserve">Использование двух и более отпусков одновременно Трудовой кодекс, посчитали судьи </w:t>
            </w:r>
            <w:proofErr w:type="gramStart"/>
            <w:r w:rsidRPr="00744249">
              <w:rPr>
                <w:sz w:val="28"/>
                <w:szCs w:val="28"/>
              </w:rPr>
              <w:t>ВС</w:t>
            </w:r>
            <w:proofErr w:type="gramEnd"/>
            <w:r w:rsidRPr="00744249">
              <w:rPr>
                <w:sz w:val="28"/>
                <w:szCs w:val="28"/>
              </w:rPr>
              <w:t xml:space="preserve"> РФ, не предусматривает. В связи с этим, отметили они, женщине, находящейся в отпуске по уходу за ребенком с сохранением права на получение пособия по обязательному социальному страхованию и при этом работающей на условиях неполного рабочего времени или на дому, ежегодный оплачиваемый отпуск не предоставляется. </w:t>
            </w:r>
          </w:p>
          <w:p w:rsidR="00DE350C" w:rsidRPr="00744249" w:rsidRDefault="00DE350C" w:rsidP="004D5A57">
            <w:pPr>
              <w:pStyle w:val="bicontent"/>
              <w:jc w:val="both"/>
              <w:rPr>
                <w:sz w:val="28"/>
                <w:szCs w:val="28"/>
              </w:rPr>
            </w:pPr>
            <w:r w:rsidRPr="00744249">
              <w:rPr>
                <w:color w:val="000080"/>
                <w:sz w:val="28"/>
                <w:szCs w:val="28"/>
              </w:rPr>
              <w:t>Изменение и расторжение трудового договора</w:t>
            </w:r>
          </w:p>
          <w:p w:rsidR="00DE350C" w:rsidRPr="00744249" w:rsidRDefault="00DE350C" w:rsidP="004D5A57">
            <w:pPr>
              <w:pStyle w:val="bicontent"/>
              <w:jc w:val="both"/>
              <w:rPr>
                <w:sz w:val="28"/>
                <w:szCs w:val="28"/>
              </w:rPr>
            </w:pPr>
            <w:r w:rsidRPr="00744249">
              <w:rPr>
                <w:sz w:val="28"/>
                <w:szCs w:val="28"/>
              </w:rPr>
              <w:t xml:space="preserve">Если женщины, имеющие детей в возрасте до 1,5 лет, не могут выполнять прежнюю работу, то по заявлению их переводят на другую работу с оплатой </w:t>
            </w:r>
            <w:r w:rsidRPr="00744249">
              <w:rPr>
                <w:sz w:val="28"/>
                <w:szCs w:val="28"/>
              </w:rPr>
              <w:lastRenderedPageBreak/>
              <w:t xml:space="preserve">труда по выполняемой работе, но не ниже среднего заработка по прежней работе до достижения ребенком возраста 1,5 лет (ст.254 ТК РФ). Как разъяснили судьи </w:t>
            </w:r>
            <w:proofErr w:type="gramStart"/>
            <w:r w:rsidRPr="00744249">
              <w:rPr>
                <w:sz w:val="28"/>
                <w:szCs w:val="28"/>
              </w:rPr>
              <w:t>ВС</w:t>
            </w:r>
            <w:proofErr w:type="gramEnd"/>
            <w:r w:rsidRPr="00744249">
              <w:rPr>
                <w:sz w:val="28"/>
                <w:szCs w:val="28"/>
              </w:rPr>
              <w:t xml:space="preserve"> РФ в пункте 22 Постановления, под такой невозможностью следует понимать случаи, когда работа несовместима с кормлением ребенка и надлежащим уходом за ним, а также с определенным видом режима рабочего времени, разъездным характером работы, удаленностью места жительства от места работы и т.п.</w:t>
            </w:r>
          </w:p>
          <w:p w:rsidR="00DE350C" w:rsidRPr="00744249" w:rsidRDefault="00DE350C" w:rsidP="004D5A57">
            <w:pPr>
              <w:pStyle w:val="bicontent"/>
              <w:jc w:val="both"/>
              <w:rPr>
                <w:sz w:val="28"/>
                <w:szCs w:val="28"/>
              </w:rPr>
            </w:pPr>
            <w:r w:rsidRPr="00744249">
              <w:rPr>
                <w:sz w:val="28"/>
                <w:szCs w:val="28"/>
              </w:rPr>
              <w:t>Статья 261 Трудового кодекса налагает запрет на расторжение трудового договора по инициативе работодателя с беременной женщиной. Исключением являются случаи ликвидации организации (прекращения деятельности обособленного подразделения) и прекращения деятельности индивидуального предпринимателя. Как следует из пункта 25 Постановления, в данном случае необходимо учитывать, что отсутствие у работодателя сведений о беременности сотрудницы не является основанием для отказа в удовлетворении иска о восстановлении на работе. Более того, беременная женщина, трудовой договор с которой расторгнут по инициативе работодателя, подлежит восстановлению на работе и в том случае, если к моменту рассмотрения ее иска в суде беременность не сохранилась.</w:t>
            </w:r>
          </w:p>
          <w:p w:rsidR="00DE350C" w:rsidRPr="00744249" w:rsidRDefault="00DE350C" w:rsidP="004D5A57">
            <w:pPr>
              <w:pStyle w:val="bicontent"/>
              <w:jc w:val="both"/>
              <w:rPr>
                <w:sz w:val="28"/>
                <w:szCs w:val="28"/>
              </w:rPr>
            </w:pPr>
            <w:r w:rsidRPr="00744249">
              <w:rPr>
                <w:sz w:val="28"/>
                <w:szCs w:val="28"/>
              </w:rPr>
              <w:t>При этом срочный трудовой договор с беременной женщиной продлевается до окончания беременности независимо от причины такового (рождение ребенка, самопроизвольный выкидыш, аборт по медицинским показаниям и др.). Но в случае рождения ребенка увольнение женщины в связи с окончанием срочного трудового договора производится лишь в день окончания отпуска по беременности и родам. В иных случаях женщина может быть уволена в течение недели со дня, когда работодатель узнал или должен был узнать о факте окончания беременности.</w:t>
            </w:r>
          </w:p>
        </w:tc>
      </w:tr>
    </w:tbl>
    <w:p w:rsidR="00DE350C" w:rsidRPr="00744249" w:rsidRDefault="00DE350C" w:rsidP="00766DFD">
      <w:pPr>
        <w:jc w:val="both"/>
        <w:rPr>
          <w:rFonts w:ascii="Times New Roman" w:hAnsi="Times New Roman"/>
          <w:sz w:val="28"/>
          <w:szCs w:val="28"/>
        </w:rPr>
      </w:pPr>
    </w:p>
    <w:p w:rsidR="00DE350C" w:rsidRPr="00744249" w:rsidRDefault="00DE350C" w:rsidP="00766DFD">
      <w:pPr>
        <w:jc w:val="both"/>
        <w:rPr>
          <w:rFonts w:ascii="Times New Roman" w:hAnsi="Times New Roman"/>
          <w:sz w:val="28"/>
          <w:szCs w:val="28"/>
        </w:rPr>
      </w:pPr>
    </w:p>
    <w:p w:rsidR="00DE350C" w:rsidRPr="00744249" w:rsidRDefault="00DE350C" w:rsidP="00766DFD">
      <w:pPr>
        <w:jc w:val="both"/>
        <w:rPr>
          <w:rFonts w:ascii="Times New Roman" w:hAnsi="Times New Roman"/>
          <w:sz w:val="28"/>
          <w:szCs w:val="28"/>
        </w:rPr>
      </w:pPr>
    </w:p>
    <w:p w:rsidR="00DE350C" w:rsidRPr="00744249" w:rsidRDefault="00DE350C" w:rsidP="00744249">
      <w:pPr>
        <w:jc w:val="right"/>
        <w:rPr>
          <w:rFonts w:ascii="Times New Roman" w:hAnsi="Times New Roman"/>
          <w:sz w:val="28"/>
          <w:szCs w:val="28"/>
        </w:rPr>
      </w:pPr>
      <w:proofErr w:type="spellStart"/>
      <w:r w:rsidRPr="00744249">
        <w:rPr>
          <w:rFonts w:ascii="Times New Roman" w:hAnsi="Times New Roman"/>
          <w:sz w:val="28"/>
          <w:szCs w:val="28"/>
        </w:rPr>
        <w:t>Инф</w:t>
      </w:r>
      <w:proofErr w:type="spellEnd"/>
      <w:r w:rsidRPr="00744249">
        <w:rPr>
          <w:rFonts w:ascii="Times New Roman" w:hAnsi="Times New Roman"/>
          <w:sz w:val="28"/>
          <w:szCs w:val="28"/>
        </w:rPr>
        <w:t>: Бухгалтер Татарстана, №</w:t>
      </w:r>
      <w:r>
        <w:rPr>
          <w:rFonts w:ascii="Times New Roman" w:hAnsi="Times New Roman"/>
          <w:sz w:val="28"/>
          <w:szCs w:val="28"/>
        </w:rPr>
        <w:t xml:space="preserve"> </w:t>
      </w:r>
      <w:r w:rsidRPr="00744249">
        <w:rPr>
          <w:rFonts w:ascii="Times New Roman" w:hAnsi="Times New Roman"/>
          <w:sz w:val="28"/>
          <w:szCs w:val="28"/>
        </w:rPr>
        <w:t>4 февраль 2014 г.</w:t>
      </w:r>
    </w:p>
    <w:p w:rsidR="00DE350C" w:rsidRPr="00744249" w:rsidRDefault="00DE350C">
      <w:pPr>
        <w:rPr>
          <w:rFonts w:ascii="Times New Roman" w:hAnsi="Times New Roman"/>
          <w:sz w:val="28"/>
          <w:szCs w:val="28"/>
        </w:rPr>
      </w:pPr>
    </w:p>
    <w:sectPr w:rsidR="00DE350C" w:rsidRPr="00744249" w:rsidSect="00C311CF">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oNotTrackMoves/>
  <w:defaultTabStop w:val="708"/>
  <w:characterSpacingControl w:val="doNotCompress"/>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766DFD"/>
    <w:rsid w:val="00055C56"/>
    <w:rsid w:val="00150474"/>
    <w:rsid w:val="001846D0"/>
    <w:rsid w:val="00293338"/>
    <w:rsid w:val="002E5549"/>
    <w:rsid w:val="004D5A57"/>
    <w:rsid w:val="00744249"/>
    <w:rsid w:val="00766DFD"/>
    <w:rsid w:val="00C311CF"/>
    <w:rsid w:val="00CE7EC1"/>
    <w:rsid w:val="00CF2FDE"/>
    <w:rsid w:val="00D3782D"/>
    <w:rsid w:val="00D830C0"/>
    <w:rsid w:val="00DE350C"/>
    <w:rsid w:val="00E10F80"/>
  </w:rsids>
  <m:mathPr>
    <m:mathFont m:val="Cambria Math"/>
    <m:brkBin m:val="before"/>
    <m:brkBinSub m:val="--"/>
    <m:smallFrac m:val="off"/>
    <m:dispDef/>
    <m:lMargin m:val="0"/>
    <m:rMargin m:val="0"/>
    <m:defJc m:val="centerGroup"/>
    <m:wrapIndent m:val="1440"/>
    <m:intLim m:val="subSup"/>
    <m:naryLim m:val="undOvr"/>
  </m:mathPr>
  <w:uiCompat97To2003/>
  <w:attachedSchema w:val="urn:schemas-microsoft-com:office:smarttags"/>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Times New Roman"/>
        <w:lang w:val="ru-RU" w:eastAsia="ru-RU"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semiHidden="0" w:uiPriority="0" w:unhideWhenUsed="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311CF"/>
    <w:pPr>
      <w:spacing w:after="200" w:line="276" w:lineRule="auto"/>
    </w:pPr>
    <w:rPr>
      <w:sz w:val="22"/>
      <w:szCs w:val="22"/>
      <w:lang w:eastAsia="en-US"/>
    </w:rPr>
  </w:style>
  <w:style w:type="paragraph" w:styleId="4">
    <w:name w:val="heading 4"/>
    <w:basedOn w:val="a"/>
    <w:link w:val="40"/>
    <w:uiPriority w:val="99"/>
    <w:qFormat/>
    <w:rsid w:val="00766DFD"/>
    <w:pPr>
      <w:spacing w:before="100" w:beforeAutospacing="1" w:after="100" w:afterAutospacing="1" w:line="240" w:lineRule="auto"/>
      <w:outlineLvl w:val="3"/>
    </w:pPr>
    <w:rPr>
      <w:rFonts w:ascii="Times New Roman" w:eastAsia="Times New Roman" w:hAnsi="Times New Roman"/>
      <w:b/>
      <w:bCs/>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40">
    <w:name w:val="Заголовок 4 Знак"/>
    <w:basedOn w:val="a0"/>
    <w:link w:val="4"/>
    <w:uiPriority w:val="99"/>
    <w:locked/>
    <w:rsid w:val="00766DFD"/>
    <w:rPr>
      <w:rFonts w:ascii="Times New Roman" w:hAnsi="Times New Roman" w:cs="Times New Roman"/>
      <w:b/>
      <w:bCs/>
      <w:sz w:val="24"/>
      <w:szCs w:val="24"/>
      <w:lang w:eastAsia="ru-RU"/>
    </w:rPr>
  </w:style>
  <w:style w:type="character" w:customStyle="1" w:styleId="objecttitletxt">
    <w:name w:val="objecttitletxt"/>
    <w:basedOn w:val="a0"/>
    <w:uiPriority w:val="99"/>
    <w:rsid w:val="00766DFD"/>
    <w:rPr>
      <w:rFonts w:cs="Times New Roman"/>
    </w:rPr>
  </w:style>
  <w:style w:type="paragraph" w:customStyle="1" w:styleId="bicontent">
    <w:name w:val="bi_content"/>
    <w:basedOn w:val="a"/>
    <w:uiPriority w:val="99"/>
    <w:rsid w:val="00766DFD"/>
    <w:pPr>
      <w:spacing w:before="100" w:beforeAutospacing="1" w:after="100" w:afterAutospacing="1" w:line="240" w:lineRule="auto"/>
    </w:pPr>
    <w:rPr>
      <w:rFonts w:ascii="Times New Roman" w:eastAsia="Times New Roman" w:hAnsi="Times New Roman"/>
      <w:sz w:val="24"/>
      <w:szCs w:val="24"/>
      <w:lang w:eastAsia="ru-RU"/>
    </w:rPr>
  </w:style>
  <w:style w:type="character" w:styleId="a3">
    <w:name w:val="Strong"/>
    <w:basedOn w:val="a0"/>
    <w:uiPriority w:val="99"/>
    <w:qFormat/>
    <w:rsid w:val="00766DFD"/>
    <w:rPr>
      <w:rFonts w:cs="Times New Roman"/>
      <w:b/>
      <w:bCs/>
    </w:rPr>
  </w:style>
</w:styles>
</file>

<file path=word/webSettings.xml><?xml version="1.0" encoding="utf-8"?>
<w:webSettings xmlns:r="http://schemas.openxmlformats.org/officeDocument/2006/relationships" xmlns:w="http://schemas.openxmlformats.org/wordprocessingml/2006/main">
  <w:divs>
    <w:div w:id="778716509">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4</Pages>
  <Words>1372</Words>
  <Characters>7825</Characters>
  <Application>Microsoft Office Word</Application>
  <DocSecurity>0</DocSecurity>
  <Lines>65</Lines>
  <Paragraphs>18</Paragraphs>
  <ScaleCrop>false</ScaleCrop>
  <Company>Krokoz™</Company>
  <LinksUpToDate>false</LinksUpToDate>
  <CharactersWithSpaces>9179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Your User Name</dc:creator>
  <cp:lastModifiedBy>Рябовы</cp:lastModifiedBy>
  <cp:revision>2</cp:revision>
  <dcterms:created xsi:type="dcterms:W3CDTF">2016-03-12T18:52:00Z</dcterms:created>
  <dcterms:modified xsi:type="dcterms:W3CDTF">2016-03-12T18:52:00Z</dcterms:modified>
</cp:coreProperties>
</file>